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6D1B1" w14:textId="77777777" w:rsidR="00B87054" w:rsidRDefault="00B87054"/>
    <w:p w14:paraId="67E764F7" w14:textId="77777777" w:rsidR="00B87054" w:rsidRDefault="002142F8">
      <w:r>
        <w:rPr>
          <w:noProof/>
        </w:rPr>
        <w:drawing>
          <wp:anchor distT="0" distB="0" distL="114300" distR="114300" simplePos="0" relativeHeight="251658240" behindDoc="0" locked="0" layoutInCell="1" hidden="0" allowOverlap="1" wp14:anchorId="4CF7FECE" wp14:editId="60F71287">
            <wp:simplePos x="0" y="0"/>
            <wp:positionH relativeFrom="column">
              <wp:posOffset>4962525</wp:posOffset>
            </wp:positionH>
            <wp:positionV relativeFrom="paragraph">
              <wp:posOffset>3014</wp:posOffset>
            </wp:positionV>
            <wp:extent cx="1080135" cy="88582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80135" cy="885825"/>
                    </a:xfrm>
                    <a:prstGeom prst="rect">
                      <a:avLst/>
                    </a:prstGeom>
                    <a:ln/>
                  </pic:spPr>
                </pic:pic>
              </a:graphicData>
            </a:graphic>
          </wp:anchor>
        </w:drawing>
      </w:r>
    </w:p>
    <w:tbl>
      <w:tblPr>
        <w:tblStyle w:val="a2"/>
        <w:tblW w:w="107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70"/>
        <w:gridCol w:w="7380"/>
      </w:tblGrid>
      <w:tr w:rsidR="00B87054" w14:paraId="08F6C5BF" w14:textId="77777777">
        <w:trPr>
          <w:trHeight w:val="1140"/>
        </w:trPr>
        <w:tc>
          <w:tcPr>
            <w:tcW w:w="3060" w:type="dxa"/>
            <w:tcBorders>
              <w:top w:val="nil"/>
              <w:left w:val="nil"/>
              <w:bottom w:val="single" w:sz="12" w:space="0" w:color="1F497D"/>
              <w:right w:val="single" w:sz="12" w:space="0" w:color="1F497D"/>
            </w:tcBorders>
          </w:tcPr>
          <w:p w14:paraId="331946B3" w14:textId="77777777" w:rsidR="00B87054" w:rsidRDefault="002142F8">
            <w:pPr>
              <w:jc w:val="left"/>
              <w:rPr>
                <w:b/>
                <w:bCs/>
                <w:color w:val="002060"/>
              </w:rPr>
            </w:pPr>
            <w:r>
              <w:rPr>
                <w:b/>
                <w:bCs/>
                <w:color w:val="002060"/>
              </w:rPr>
              <w:t>Courthouse - Fillmore</w:t>
            </w:r>
          </w:p>
          <w:p w14:paraId="6BBA1B3D" w14:textId="77777777" w:rsidR="00B87054" w:rsidRDefault="002142F8">
            <w:pPr>
              <w:jc w:val="left"/>
            </w:pPr>
            <w:r>
              <w:t>50 South Main</w:t>
            </w:r>
          </w:p>
          <w:p w14:paraId="5DB3E7AC" w14:textId="77777777" w:rsidR="00B87054" w:rsidRDefault="002142F8">
            <w:pPr>
              <w:jc w:val="left"/>
            </w:pPr>
            <w:r>
              <w:t>Fillmore, UT  84631-5504</w:t>
            </w:r>
          </w:p>
          <w:p w14:paraId="59CB9CB5" w14:textId="77777777" w:rsidR="00B87054" w:rsidRDefault="002142F8">
            <w:pPr>
              <w:jc w:val="left"/>
            </w:pPr>
            <w:r>
              <w:t>Fax: (435) 743-8019</w:t>
            </w:r>
          </w:p>
          <w:p w14:paraId="7347A2D1" w14:textId="77777777" w:rsidR="00B87054" w:rsidRDefault="002142F8">
            <w:pPr>
              <w:jc w:val="left"/>
            </w:pPr>
            <w:r>
              <w:t>Commission Secretary:</w:t>
            </w:r>
          </w:p>
          <w:p w14:paraId="1E3E2EAE" w14:textId="77777777" w:rsidR="00B87054" w:rsidRDefault="002142F8">
            <w:pPr>
              <w:jc w:val="left"/>
            </w:pPr>
            <w:r>
              <w:t>(435) 743-6223</w:t>
            </w:r>
          </w:p>
          <w:p w14:paraId="52917B56" w14:textId="77777777" w:rsidR="00B87054" w:rsidRDefault="002142F8">
            <w:pPr>
              <w:jc w:val="left"/>
            </w:pPr>
            <w:r>
              <w:t>Fax: (435) 743-6923</w:t>
            </w:r>
          </w:p>
        </w:tc>
        <w:tc>
          <w:tcPr>
            <w:tcW w:w="270" w:type="dxa"/>
            <w:tcBorders>
              <w:top w:val="nil"/>
              <w:left w:val="single" w:sz="12" w:space="0" w:color="1F497D"/>
              <w:bottom w:val="single" w:sz="12" w:space="0" w:color="1F497D"/>
              <w:right w:val="nil"/>
            </w:tcBorders>
          </w:tcPr>
          <w:p w14:paraId="32357FF0" w14:textId="77777777" w:rsidR="00B87054" w:rsidRDefault="00B87054"/>
        </w:tc>
        <w:tc>
          <w:tcPr>
            <w:tcW w:w="7380" w:type="dxa"/>
            <w:vMerge w:val="restart"/>
            <w:tcBorders>
              <w:top w:val="nil"/>
              <w:left w:val="nil"/>
              <w:right w:val="nil"/>
            </w:tcBorders>
            <w:vAlign w:val="center"/>
          </w:tcPr>
          <w:p w14:paraId="4979F107" w14:textId="77777777" w:rsidR="00B87054" w:rsidRDefault="002142F8">
            <w:pPr>
              <w:jc w:val="left"/>
              <w:rPr>
                <w:rFonts w:ascii="Pinyon Script" w:eastAsia="Pinyon Script" w:hAnsi="Pinyon Script" w:cs="Pinyon Script"/>
                <w:b/>
                <w:bCs/>
                <w:color w:val="17365D"/>
                <w:sz w:val="54"/>
                <w:szCs w:val="54"/>
              </w:rPr>
            </w:pPr>
            <w:r>
              <w:rPr>
                <w:rFonts w:ascii="Pinyon Script" w:eastAsia="Pinyon Script" w:hAnsi="Pinyon Script" w:cs="Pinyon Script"/>
                <w:b/>
                <w:bCs/>
                <w:color w:val="17365D"/>
                <w:sz w:val="72"/>
                <w:szCs w:val="72"/>
              </w:rPr>
              <w:t xml:space="preserve">  </w:t>
            </w:r>
            <w:r>
              <w:rPr>
                <w:rFonts w:ascii="Pinyon Script" w:eastAsia="Pinyon Script" w:hAnsi="Pinyon Script" w:cs="Pinyon Script"/>
                <w:b/>
                <w:bCs/>
                <w:color w:val="17365D"/>
                <w:sz w:val="54"/>
                <w:szCs w:val="54"/>
              </w:rPr>
              <w:t xml:space="preserve">Millard County </w:t>
            </w:r>
          </w:p>
          <w:p w14:paraId="66208763" w14:textId="77777777" w:rsidR="00B87054" w:rsidRDefault="002142F8">
            <w:pPr>
              <w:jc w:val="left"/>
              <w:rPr>
                <w:rFonts w:ascii="Pinyon Script" w:eastAsia="Pinyon Script" w:hAnsi="Pinyon Script" w:cs="Pinyon Script"/>
                <w:b/>
                <w:bCs/>
                <w:color w:val="17365D"/>
                <w:sz w:val="54"/>
                <w:szCs w:val="54"/>
              </w:rPr>
            </w:pPr>
            <w:r>
              <w:rPr>
                <w:noProof/>
              </w:rPr>
              <mc:AlternateContent>
                <mc:Choice Requires="wps">
                  <w:drawing>
                    <wp:anchor distT="0" distB="0" distL="0" distR="0" simplePos="0" relativeHeight="251659264" behindDoc="0" locked="0" layoutInCell="1" hidden="0" allowOverlap="1" wp14:anchorId="018EC241" wp14:editId="5CBED8BB">
                      <wp:simplePos x="0" y="0"/>
                      <wp:positionH relativeFrom="column">
                        <wp:posOffset>3073400</wp:posOffset>
                      </wp:positionH>
                      <wp:positionV relativeFrom="paragraph">
                        <wp:posOffset>165100</wp:posOffset>
                      </wp:positionV>
                      <wp:extent cx="1483995" cy="304800"/>
                      <wp:effectExtent l="0" t="0" r="0" b="0"/>
                      <wp:wrapSquare wrapText="bothSides" distT="0" distB="0" distL="0" distR="0"/>
                      <wp:docPr id="5" name="Rectangle 5"/>
                      <wp:cNvGraphicFramePr/>
                      <a:graphic xmlns:a="http://schemas.openxmlformats.org/drawingml/2006/main">
                        <a:graphicData uri="http://schemas.microsoft.com/office/word/2010/wordprocessingShape">
                          <wps:wsp>
                            <wps:cNvSpPr/>
                            <wps:spPr>
                              <a:xfrm>
                                <a:off x="4632578" y="3656175"/>
                                <a:ext cx="1426845" cy="247650"/>
                              </a:xfrm>
                              <a:prstGeom prst="rect">
                                <a:avLst/>
                              </a:prstGeom>
                              <a:solidFill>
                                <a:srgbClr val="FFFFFF"/>
                              </a:solidFill>
                              <a:ln w="19050" cap="flat" cmpd="sng">
                                <a:solidFill>
                                  <a:schemeClr val="lt1"/>
                                </a:solidFill>
                                <a:prstDash val="solid"/>
                                <a:miter lim="800000"/>
                                <a:headEnd type="none" w="sm" len="sm"/>
                                <a:tailEnd type="none" w="sm" len="sm"/>
                              </a:ln>
                            </wps:spPr>
                            <wps:txbx>
                              <w:txbxContent>
                                <w:p w14:paraId="711F8B2F" w14:textId="77777777" w:rsidR="00B87054" w:rsidRDefault="002142F8">
                                  <w:pPr>
                                    <w:ind w:right="-517"/>
                                    <w:jc w:val="left"/>
                                    <w:textDirection w:val="btLr"/>
                                  </w:pPr>
                                  <w:r>
                                    <w:rPr>
                                      <w:i/>
                                      <w:color w:val="1F497D"/>
                                      <w:sz w:val="18"/>
                                      <w:u w:val="single"/>
                                    </w:rPr>
                                    <w:t>www.millardcounty.org</w:t>
                                  </w:r>
                                </w:p>
                              </w:txbxContent>
                            </wps:txbx>
                            <wps:bodyPr spcFirstLastPara="1" wrap="square" lIns="91425" tIns="45700" rIns="91425" bIns="45700" anchor="t" anchorCtr="0">
                              <a:noAutofit/>
                            </wps:bodyPr>
                          </wps:wsp>
                        </a:graphicData>
                      </a:graphic>
                    </wp:anchor>
                  </w:drawing>
                </mc:Choice>
                <mc:Fallback>
                  <w:pict>
                    <v:rect w14:anchorId="018EC241" id="Rectangle 5" o:spid="_x0000_s1026" style="position:absolute;margin-left:242pt;margin-top:13pt;width:116.85pt;height:24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" strokecolor="white [3201]" strokeweight="1.5pt">
                      <v:stroke startarrowwidth="narrow" startarrowlength="short" endarrowwidth="narrow" endarrowlength="short"/>
                      <v:textbox inset="2.53958mm,1.2694mm,2.53958mm,1.2694mm">
                        <w:txbxContent>
                          <w:p w14:paraId="711F8B2F" w14:textId="77777777" w:rsidR="00B87054" w:rsidRDefault="002142F8">
                            <w:pPr>
                              <w:ind w:right="-517"/>
                              <w:jc w:val="left"/>
                              <w:textDirection w:val="btLr"/>
                            </w:pPr>
                            <w:r>
                              <w:rPr>
                                <w:i/>
                                <w:color w:val="1F497D"/>
                                <w:sz w:val="18"/>
                                <w:u w:val="single"/>
                              </w:rPr>
                              <w:t>www.millardcounty.org</w:t>
                            </w:r>
                          </w:p>
                        </w:txbxContent>
                      </v:textbox>
                      <w10:wrap type="square"/>
                    </v:rect>
                  </w:pict>
                </mc:Fallback>
              </mc:AlternateContent>
            </w:r>
          </w:p>
        </w:tc>
      </w:tr>
      <w:tr w:rsidR="00B87054" w14:paraId="4FD36171" w14:textId="77777777">
        <w:trPr>
          <w:trHeight w:val="60"/>
        </w:trPr>
        <w:tc>
          <w:tcPr>
            <w:tcW w:w="3060" w:type="dxa"/>
            <w:vMerge w:val="restart"/>
            <w:tcBorders>
              <w:top w:val="single" w:sz="12" w:space="0" w:color="1F497D"/>
              <w:left w:val="nil"/>
              <w:right w:val="single" w:sz="12" w:space="0" w:color="1F497D"/>
            </w:tcBorders>
          </w:tcPr>
          <w:p w14:paraId="7E0CEF9F" w14:textId="77777777" w:rsidR="00B87054" w:rsidRDefault="00B87054">
            <w:pPr>
              <w:jc w:val="left"/>
              <w:rPr>
                <w:b/>
                <w:bCs/>
                <w:color w:val="1F497D"/>
              </w:rPr>
            </w:pPr>
          </w:p>
          <w:p w14:paraId="5151B2A7" w14:textId="77777777" w:rsidR="00B87054" w:rsidRDefault="002142F8">
            <w:pPr>
              <w:jc w:val="left"/>
              <w:rPr>
                <w:b/>
                <w:bCs/>
                <w:color w:val="1F497D"/>
              </w:rPr>
            </w:pPr>
            <w:r>
              <w:rPr>
                <w:b/>
                <w:bCs/>
                <w:color w:val="1F497D"/>
              </w:rPr>
              <w:t xml:space="preserve">Public Safety Building </w:t>
            </w:r>
          </w:p>
          <w:p w14:paraId="463F8F4D" w14:textId="77777777" w:rsidR="00B87054" w:rsidRDefault="002142F8">
            <w:pPr>
              <w:jc w:val="left"/>
            </w:pPr>
            <w:r>
              <w:t>765 South HWY, 99</w:t>
            </w:r>
          </w:p>
          <w:p w14:paraId="0F6966A0" w14:textId="77777777" w:rsidR="00B87054" w:rsidRDefault="002142F8">
            <w:pPr>
              <w:jc w:val="left"/>
            </w:pPr>
            <w:r>
              <w:t>Fillmore, UT 84631</w:t>
            </w:r>
          </w:p>
          <w:p w14:paraId="5992BFF2" w14:textId="77777777" w:rsidR="00B87054" w:rsidRDefault="00B87054">
            <w:pPr>
              <w:jc w:val="left"/>
              <w:rPr>
                <w:color w:val="548DD4"/>
                <w:sz w:val="18"/>
                <w:szCs w:val="18"/>
              </w:rPr>
            </w:pPr>
          </w:p>
        </w:tc>
        <w:tc>
          <w:tcPr>
            <w:tcW w:w="270" w:type="dxa"/>
            <w:tcBorders>
              <w:top w:val="single" w:sz="12" w:space="0" w:color="1F497D"/>
              <w:left w:val="single" w:sz="12" w:space="0" w:color="1F497D"/>
              <w:bottom w:val="single" w:sz="12" w:space="0" w:color="1F497D"/>
              <w:right w:val="single" w:sz="12" w:space="0" w:color="1F497D"/>
            </w:tcBorders>
            <w:shd w:val="clear" w:color="auto" w:fill="1F497D"/>
          </w:tcPr>
          <w:p w14:paraId="6DDA8D1D" w14:textId="77777777" w:rsidR="00B87054" w:rsidRDefault="00B87054"/>
        </w:tc>
        <w:tc>
          <w:tcPr>
            <w:tcW w:w="7380" w:type="dxa"/>
            <w:vMerge/>
            <w:tcBorders>
              <w:top w:val="nil"/>
              <w:left w:val="nil"/>
              <w:right w:val="nil"/>
            </w:tcBorders>
            <w:vAlign w:val="center"/>
          </w:tcPr>
          <w:p w14:paraId="74648872" w14:textId="77777777" w:rsidR="00B87054" w:rsidRDefault="00B87054">
            <w:pPr>
              <w:widowControl w:val="0"/>
              <w:pBdr>
                <w:top w:val="nil"/>
                <w:left w:val="nil"/>
                <w:bottom w:val="nil"/>
                <w:right w:val="nil"/>
                <w:between w:val="nil"/>
              </w:pBdr>
              <w:spacing w:line="276" w:lineRule="auto"/>
              <w:ind w:right="0"/>
              <w:jc w:val="left"/>
            </w:pPr>
          </w:p>
        </w:tc>
      </w:tr>
      <w:tr w:rsidR="00B87054" w14:paraId="58906ED8" w14:textId="77777777">
        <w:trPr>
          <w:trHeight w:val="1220"/>
        </w:trPr>
        <w:tc>
          <w:tcPr>
            <w:tcW w:w="3060" w:type="dxa"/>
            <w:vMerge/>
            <w:tcBorders>
              <w:top w:val="single" w:sz="12" w:space="0" w:color="1F497D"/>
              <w:left w:val="nil"/>
              <w:right w:val="single" w:sz="12" w:space="0" w:color="1F497D"/>
            </w:tcBorders>
          </w:tcPr>
          <w:p w14:paraId="7B4E18C5" w14:textId="77777777" w:rsidR="00B87054" w:rsidRDefault="00B87054">
            <w:pPr>
              <w:widowControl w:val="0"/>
              <w:pBdr>
                <w:top w:val="nil"/>
                <w:left w:val="nil"/>
                <w:bottom w:val="nil"/>
                <w:right w:val="nil"/>
                <w:between w:val="nil"/>
              </w:pBdr>
              <w:spacing w:line="276" w:lineRule="auto"/>
              <w:ind w:right="0"/>
              <w:jc w:val="left"/>
            </w:pPr>
          </w:p>
        </w:tc>
        <w:tc>
          <w:tcPr>
            <w:tcW w:w="270" w:type="dxa"/>
            <w:tcBorders>
              <w:top w:val="single" w:sz="12" w:space="0" w:color="1F497D"/>
              <w:left w:val="nil"/>
              <w:bottom w:val="nil"/>
              <w:right w:val="single" w:sz="12" w:space="0" w:color="1F497D"/>
            </w:tcBorders>
          </w:tcPr>
          <w:p w14:paraId="7E192CE8" w14:textId="77777777" w:rsidR="00B87054" w:rsidRDefault="00B87054"/>
        </w:tc>
        <w:tc>
          <w:tcPr>
            <w:tcW w:w="7380" w:type="dxa"/>
            <w:tcBorders>
              <w:top w:val="single" w:sz="12" w:space="0" w:color="1F497D"/>
              <w:left w:val="single" w:sz="12" w:space="0" w:color="1F497D"/>
              <w:bottom w:val="nil"/>
              <w:right w:val="nil"/>
            </w:tcBorders>
          </w:tcPr>
          <w:p w14:paraId="26DCBD7D" w14:textId="77777777" w:rsidR="00B87054" w:rsidRDefault="002142F8">
            <w:pPr>
              <w:jc w:val="left"/>
              <w:rPr>
                <w:b/>
                <w:bCs/>
                <w:color w:val="002060"/>
              </w:rPr>
            </w:pPr>
            <w:r>
              <w:rPr>
                <w:b/>
                <w:bCs/>
                <w:color w:val="002060"/>
              </w:rPr>
              <w:t xml:space="preserve">Satellite Offices – Delta </w:t>
            </w:r>
          </w:p>
          <w:p w14:paraId="7D5E2BF7" w14:textId="77777777" w:rsidR="00B87054" w:rsidRDefault="002142F8">
            <w:pPr>
              <w:jc w:val="left"/>
            </w:pPr>
            <w:r>
              <w:t>71 South 200 West ◦ P.O. Box 854</w:t>
            </w:r>
          </w:p>
          <w:p w14:paraId="20C98E7B" w14:textId="77777777" w:rsidR="00B87054" w:rsidRDefault="002142F8">
            <w:pPr>
              <w:jc w:val="left"/>
            </w:pPr>
            <w:r>
              <w:t>Delta, UT  84624</w:t>
            </w:r>
          </w:p>
          <w:p w14:paraId="6F6BBFF3" w14:textId="77777777" w:rsidR="00B87054" w:rsidRDefault="002142F8">
            <w:pPr>
              <w:jc w:val="left"/>
            </w:pPr>
            <w:r>
              <w:t>Phone: (435) 864-1400</w:t>
            </w:r>
          </w:p>
          <w:p w14:paraId="13AFC11F" w14:textId="77777777" w:rsidR="00B87054" w:rsidRDefault="002142F8">
            <w:pPr>
              <w:jc w:val="left"/>
            </w:pPr>
            <w:r>
              <w:t>Fax:     (435) 864-1404</w:t>
            </w:r>
          </w:p>
        </w:tc>
      </w:tr>
    </w:tbl>
    <w:p w14:paraId="37F9313B" w14:textId="77777777" w:rsidR="00B87054" w:rsidRDefault="00B87054"/>
    <w:p w14:paraId="6DE27953" w14:textId="77777777" w:rsidR="00B87054" w:rsidRDefault="00B87054">
      <w:pPr>
        <w:jc w:val="left"/>
      </w:pPr>
    </w:p>
    <w:p w14:paraId="00129A62" w14:textId="7FB8D2E1" w:rsidR="009C14DD" w:rsidRDefault="00690E25" w:rsidP="00843A26">
      <w:pPr>
        <w:widowControl w:val="0"/>
        <w:tabs>
          <w:tab w:val="center" w:pos="5040"/>
        </w:tabs>
        <w:jc w:val="left"/>
        <w:rPr>
          <w:b/>
          <w:sz w:val="32"/>
          <w:szCs w:val="32"/>
        </w:rPr>
      </w:pPr>
      <w:bookmarkStart w:id="0" w:name="_heading=h.yutftckhstab" w:colFirst="0" w:colLast="0"/>
      <w:bookmarkEnd w:id="0"/>
      <w:r w:rsidRPr="000B7CA6">
        <w:rPr>
          <w:b/>
          <w:sz w:val="32"/>
          <w:szCs w:val="32"/>
        </w:rPr>
        <w:t>Notice of Position for</w:t>
      </w:r>
    </w:p>
    <w:p w14:paraId="1E2184FF" w14:textId="70DFE665" w:rsidR="00690E25" w:rsidRPr="004C151D" w:rsidRDefault="00690E25" w:rsidP="00843A26">
      <w:pPr>
        <w:widowControl w:val="0"/>
        <w:tabs>
          <w:tab w:val="center" w:pos="5040"/>
        </w:tabs>
        <w:jc w:val="left"/>
        <w:rPr>
          <w:b/>
          <w:sz w:val="32"/>
          <w:szCs w:val="32"/>
        </w:rPr>
      </w:pPr>
      <w:r w:rsidRPr="000B7CA6">
        <w:rPr>
          <w:b/>
          <w:sz w:val="32"/>
          <w:szCs w:val="32"/>
        </w:rPr>
        <w:t>Full-Time Deputy A</w:t>
      </w:r>
      <w:r>
        <w:rPr>
          <w:b/>
          <w:sz w:val="32"/>
          <w:szCs w:val="32"/>
        </w:rPr>
        <w:t>ssessor</w:t>
      </w:r>
      <w:r w:rsidR="009353B2">
        <w:rPr>
          <w:b/>
          <w:sz w:val="32"/>
          <w:szCs w:val="32"/>
        </w:rPr>
        <w:t>/DMV Manager</w:t>
      </w:r>
      <w:r w:rsidR="009C14DD">
        <w:rPr>
          <w:b/>
          <w:sz w:val="32"/>
          <w:szCs w:val="32"/>
        </w:rPr>
        <w:t xml:space="preserve"> in the Fillmore Office</w:t>
      </w:r>
    </w:p>
    <w:p w14:paraId="06F7DDD1" w14:textId="707EF1C1" w:rsidR="00690E25" w:rsidRDefault="00690E25" w:rsidP="00843A26">
      <w:pPr>
        <w:widowControl w:val="0"/>
        <w:tabs>
          <w:tab w:val="center" w:pos="5040"/>
        </w:tabs>
        <w:jc w:val="left"/>
      </w:pPr>
    </w:p>
    <w:p w14:paraId="3250035E" w14:textId="77777777" w:rsidR="00D865D6" w:rsidRPr="00D865D6" w:rsidRDefault="00D865D6" w:rsidP="00D865D6">
      <w:pPr>
        <w:widowControl w:val="0"/>
        <w:jc w:val="left"/>
        <w:rPr>
          <w:sz w:val="23"/>
          <w:szCs w:val="23"/>
        </w:rPr>
      </w:pPr>
      <w:r w:rsidRPr="00D865D6">
        <w:rPr>
          <w:b/>
          <w:bCs/>
          <w:sz w:val="23"/>
          <w:szCs w:val="23"/>
        </w:rPr>
        <w:t>Position Summary</w:t>
      </w:r>
    </w:p>
    <w:p w14:paraId="429DF5AE" w14:textId="5CB92F31" w:rsidR="00D865D6" w:rsidRPr="00D865D6" w:rsidRDefault="00D865D6" w:rsidP="00D865D6">
      <w:pPr>
        <w:widowControl w:val="0"/>
        <w:jc w:val="left"/>
        <w:rPr>
          <w:sz w:val="23"/>
          <w:szCs w:val="23"/>
        </w:rPr>
      </w:pPr>
      <w:r w:rsidRPr="00D865D6">
        <w:rPr>
          <w:sz w:val="23"/>
          <w:szCs w:val="23"/>
        </w:rPr>
        <w:t xml:space="preserve">The successful applicant will be responsible for performing </w:t>
      </w:r>
      <w:r w:rsidRPr="00D865D6">
        <w:rPr>
          <w:sz w:val="23"/>
          <w:szCs w:val="23"/>
        </w:rPr>
        <w:t>all or some</w:t>
      </w:r>
      <w:r w:rsidRPr="00D865D6">
        <w:rPr>
          <w:sz w:val="23"/>
          <w:szCs w:val="23"/>
        </w:rPr>
        <w:t xml:space="preserve"> of the following duties:</w:t>
      </w:r>
    </w:p>
    <w:p w14:paraId="40E6E775" w14:textId="77777777" w:rsidR="00D865D6" w:rsidRPr="00D865D6" w:rsidRDefault="00D865D6" w:rsidP="00D865D6">
      <w:pPr>
        <w:widowControl w:val="0"/>
        <w:numPr>
          <w:ilvl w:val="0"/>
          <w:numId w:val="1"/>
        </w:numPr>
        <w:jc w:val="left"/>
        <w:rPr>
          <w:sz w:val="23"/>
          <w:szCs w:val="23"/>
        </w:rPr>
      </w:pPr>
      <w:r w:rsidRPr="00D865D6">
        <w:rPr>
          <w:sz w:val="23"/>
          <w:szCs w:val="23"/>
        </w:rPr>
        <w:t>Manage the State Department of Motor Vehicles operations within the Fillmore office, including vehicle registrations and renewals; processing complex titles and registrations; handling mechanics’ liens, storage liens, and vehicle impounds.</w:t>
      </w:r>
    </w:p>
    <w:p w14:paraId="754A45C6" w14:textId="77777777" w:rsidR="00D865D6" w:rsidRPr="00D865D6" w:rsidRDefault="00D865D6" w:rsidP="00D865D6">
      <w:pPr>
        <w:widowControl w:val="0"/>
        <w:numPr>
          <w:ilvl w:val="0"/>
          <w:numId w:val="1"/>
        </w:numPr>
        <w:jc w:val="left"/>
        <w:rPr>
          <w:sz w:val="23"/>
          <w:szCs w:val="23"/>
        </w:rPr>
      </w:pPr>
      <w:r w:rsidRPr="00D865D6">
        <w:rPr>
          <w:sz w:val="23"/>
          <w:szCs w:val="23"/>
        </w:rPr>
        <w:t>Prepare and review daily financial reports, reconcile daily receipts, and prepare bank deposits.</w:t>
      </w:r>
    </w:p>
    <w:p w14:paraId="3D63A7B4" w14:textId="77777777" w:rsidR="00D865D6" w:rsidRPr="00D865D6" w:rsidRDefault="00D865D6" w:rsidP="00D865D6">
      <w:pPr>
        <w:widowControl w:val="0"/>
        <w:numPr>
          <w:ilvl w:val="0"/>
          <w:numId w:val="1"/>
        </w:numPr>
        <w:jc w:val="left"/>
        <w:rPr>
          <w:sz w:val="23"/>
          <w:szCs w:val="23"/>
        </w:rPr>
      </w:pPr>
      <w:r w:rsidRPr="00D865D6">
        <w:rPr>
          <w:sz w:val="23"/>
          <w:szCs w:val="23"/>
        </w:rPr>
        <w:t>Provide customer service to the public through in</w:t>
      </w:r>
      <w:r w:rsidRPr="00D865D6">
        <w:rPr>
          <w:sz w:val="23"/>
          <w:szCs w:val="23"/>
        </w:rPr>
        <w:noBreakHyphen/>
        <w:t>person assistance and by answering incoming telephone calls.</w:t>
      </w:r>
    </w:p>
    <w:p w14:paraId="5CAAA369" w14:textId="77777777" w:rsidR="00D865D6" w:rsidRPr="00D865D6" w:rsidRDefault="00D865D6" w:rsidP="00D865D6">
      <w:pPr>
        <w:widowControl w:val="0"/>
        <w:ind w:left="720"/>
        <w:jc w:val="left"/>
        <w:rPr>
          <w:sz w:val="23"/>
          <w:szCs w:val="23"/>
        </w:rPr>
      </w:pPr>
    </w:p>
    <w:p w14:paraId="33257816" w14:textId="77777777" w:rsidR="00D865D6" w:rsidRPr="00D865D6" w:rsidRDefault="00D865D6" w:rsidP="00D865D6">
      <w:pPr>
        <w:widowControl w:val="0"/>
        <w:jc w:val="left"/>
        <w:rPr>
          <w:sz w:val="23"/>
          <w:szCs w:val="23"/>
        </w:rPr>
      </w:pPr>
      <w:r w:rsidRPr="00D865D6">
        <w:rPr>
          <w:sz w:val="23"/>
          <w:szCs w:val="23"/>
        </w:rPr>
        <w:t>The applicant will also perform a wide range of clerical duties, from entry-level to more complex tasks, to support the daily operations, projects, and requirements of the County Assessor’s Office. This position requires the ability to prioritize work effectively; communicate clearly and professionally both verbally and in writing; and develop and maintain productive working relationships with elected officials, professionals, members of the public, and fellow employees.</w:t>
      </w:r>
    </w:p>
    <w:p w14:paraId="4BFC15F9" w14:textId="77777777" w:rsidR="00D865D6" w:rsidRPr="00D865D6" w:rsidRDefault="00D865D6" w:rsidP="00D865D6">
      <w:pPr>
        <w:widowControl w:val="0"/>
        <w:jc w:val="left"/>
        <w:rPr>
          <w:sz w:val="23"/>
          <w:szCs w:val="23"/>
        </w:rPr>
      </w:pPr>
    </w:p>
    <w:p w14:paraId="14EC39EC" w14:textId="0C80DE3E" w:rsidR="00D865D6" w:rsidRPr="00D865D6" w:rsidRDefault="00D865D6" w:rsidP="00D865D6">
      <w:pPr>
        <w:widowControl w:val="0"/>
        <w:jc w:val="left"/>
        <w:rPr>
          <w:sz w:val="23"/>
          <w:szCs w:val="23"/>
        </w:rPr>
      </w:pPr>
      <w:r w:rsidRPr="00D865D6">
        <w:rPr>
          <w:sz w:val="23"/>
          <w:szCs w:val="23"/>
        </w:rPr>
        <w:t>The successful candidate must be proficient in operating standard office equipment, including a 10-key calculator and computer, and demonstrate strong computer skills using Microsoft Windows and Microsoft Office applications such as Excel, Outlook, and Word. The position may require standing for extended periods of time on an occasional basis.</w:t>
      </w:r>
    </w:p>
    <w:p w14:paraId="790092E4" w14:textId="77777777" w:rsidR="00D865D6" w:rsidRPr="00D865D6" w:rsidRDefault="00D865D6" w:rsidP="00D865D6">
      <w:pPr>
        <w:widowControl w:val="0"/>
        <w:jc w:val="left"/>
        <w:rPr>
          <w:sz w:val="23"/>
          <w:szCs w:val="23"/>
        </w:rPr>
      </w:pPr>
    </w:p>
    <w:p w14:paraId="2EED4D2A" w14:textId="4576C8C2" w:rsidR="00D865D6" w:rsidRPr="00D865D6" w:rsidRDefault="00D865D6" w:rsidP="00D865D6">
      <w:pPr>
        <w:widowControl w:val="0"/>
        <w:jc w:val="left"/>
        <w:rPr>
          <w:sz w:val="23"/>
          <w:szCs w:val="23"/>
        </w:rPr>
      </w:pPr>
      <w:r w:rsidRPr="00D865D6">
        <w:rPr>
          <w:sz w:val="23"/>
          <w:szCs w:val="23"/>
        </w:rPr>
        <w:t>The applicant will assist the Assessor’s Office as needed. A more detailed list of duties and responsibilities is available upon request from the County Assessor.</w:t>
      </w:r>
    </w:p>
    <w:p w14:paraId="0B5BAAC8" w14:textId="77777777" w:rsidR="006A2FF3" w:rsidRPr="00D865D6" w:rsidRDefault="006A2FF3" w:rsidP="00843A26">
      <w:pPr>
        <w:widowControl w:val="0"/>
        <w:jc w:val="left"/>
        <w:rPr>
          <w:sz w:val="23"/>
          <w:szCs w:val="23"/>
        </w:rPr>
      </w:pPr>
    </w:p>
    <w:p w14:paraId="62F34B6A" w14:textId="1145EC9D" w:rsidR="006A2FF3" w:rsidRPr="00D865D6" w:rsidRDefault="006A2FF3" w:rsidP="00843A26">
      <w:pPr>
        <w:widowControl w:val="0"/>
        <w:jc w:val="left"/>
        <w:rPr>
          <w:sz w:val="23"/>
          <w:szCs w:val="23"/>
        </w:rPr>
      </w:pPr>
      <w:r w:rsidRPr="00D865D6">
        <w:rPr>
          <w:sz w:val="23"/>
          <w:szCs w:val="23"/>
        </w:rPr>
        <w:t xml:space="preserve">Anyone who is interested in applying for this position </w:t>
      </w:r>
      <w:r w:rsidR="00D865D6" w:rsidRPr="00D865D6">
        <w:rPr>
          <w:sz w:val="23"/>
          <w:szCs w:val="23"/>
        </w:rPr>
        <w:t>must</w:t>
      </w:r>
      <w:r w:rsidRPr="00D865D6">
        <w:rPr>
          <w:sz w:val="23"/>
          <w:szCs w:val="23"/>
        </w:rPr>
        <w:t xml:space="preserve"> submit an application AND resume</w:t>
      </w:r>
      <w:r w:rsidR="009C14DD" w:rsidRPr="00D865D6">
        <w:rPr>
          <w:sz w:val="23"/>
          <w:szCs w:val="23"/>
        </w:rPr>
        <w:t>,</w:t>
      </w:r>
      <w:r w:rsidRPr="00D865D6">
        <w:rPr>
          <w:sz w:val="23"/>
          <w:szCs w:val="23"/>
        </w:rPr>
        <w:t xml:space="preserve"> with references</w:t>
      </w:r>
      <w:r w:rsidR="009C14DD" w:rsidRPr="00D865D6">
        <w:rPr>
          <w:sz w:val="23"/>
          <w:szCs w:val="23"/>
        </w:rPr>
        <w:t>,</w:t>
      </w:r>
      <w:r w:rsidRPr="00D865D6">
        <w:rPr>
          <w:sz w:val="23"/>
          <w:szCs w:val="23"/>
        </w:rPr>
        <w:t xml:space="preserve"> to Millard County Assessor’s Office</w:t>
      </w:r>
      <w:r w:rsidR="009C14DD" w:rsidRPr="00D865D6">
        <w:rPr>
          <w:sz w:val="23"/>
          <w:szCs w:val="23"/>
        </w:rPr>
        <w:t xml:space="preserve">, </w:t>
      </w:r>
      <w:r w:rsidRPr="00D865D6">
        <w:rPr>
          <w:sz w:val="23"/>
          <w:szCs w:val="23"/>
        </w:rPr>
        <w:t>50 South Main, Fillmore Utah</w:t>
      </w:r>
      <w:r w:rsidR="009F4E69" w:rsidRPr="00D865D6">
        <w:rPr>
          <w:sz w:val="23"/>
          <w:szCs w:val="23"/>
        </w:rPr>
        <w:t xml:space="preserve"> or </w:t>
      </w:r>
      <w:r w:rsidR="009C14DD" w:rsidRPr="00D865D6">
        <w:rPr>
          <w:sz w:val="23"/>
          <w:szCs w:val="23"/>
        </w:rPr>
        <w:t>by e</w:t>
      </w:r>
      <w:r w:rsidR="009F4E69" w:rsidRPr="00D865D6">
        <w:rPr>
          <w:sz w:val="23"/>
          <w:szCs w:val="23"/>
        </w:rPr>
        <w:t>mail to hmiller@millardcounty.gov</w:t>
      </w:r>
      <w:r w:rsidRPr="00D865D6">
        <w:rPr>
          <w:sz w:val="23"/>
          <w:szCs w:val="23"/>
        </w:rPr>
        <w:t xml:space="preserve">. by </w:t>
      </w:r>
      <w:r w:rsidR="009C14DD" w:rsidRPr="00D865D6">
        <w:rPr>
          <w:sz w:val="23"/>
          <w:szCs w:val="23"/>
        </w:rPr>
        <w:t>12</w:t>
      </w:r>
      <w:r w:rsidRPr="00D865D6">
        <w:rPr>
          <w:sz w:val="23"/>
          <w:szCs w:val="23"/>
        </w:rPr>
        <w:t xml:space="preserve">:00 pm on </w:t>
      </w:r>
      <w:r w:rsidR="009C14DD" w:rsidRPr="00D865D6">
        <w:rPr>
          <w:sz w:val="23"/>
          <w:szCs w:val="23"/>
        </w:rPr>
        <w:t xml:space="preserve">Friday, </w:t>
      </w:r>
      <w:r w:rsidR="009F4E69" w:rsidRPr="00D865D6">
        <w:rPr>
          <w:sz w:val="23"/>
          <w:szCs w:val="23"/>
        </w:rPr>
        <w:t>April</w:t>
      </w:r>
      <w:r w:rsidR="009C14DD" w:rsidRPr="00D865D6">
        <w:rPr>
          <w:sz w:val="23"/>
          <w:szCs w:val="23"/>
        </w:rPr>
        <w:t xml:space="preserve"> </w:t>
      </w:r>
      <w:r w:rsidR="009F4E69" w:rsidRPr="00D865D6">
        <w:rPr>
          <w:sz w:val="23"/>
          <w:szCs w:val="23"/>
        </w:rPr>
        <w:t>1</w:t>
      </w:r>
      <w:r w:rsidR="0076776F">
        <w:rPr>
          <w:sz w:val="23"/>
          <w:szCs w:val="23"/>
        </w:rPr>
        <w:t>0</w:t>
      </w:r>
      <w:r w:rsidR="009C14DD" w:rsidRPr="00D865D6">
        <w:rPr>
          <w:sz w:val="23"/>
          <w:szCs w:val="23"/>
        </w:rPr>
        <w:t>,</w:t>
      </w:r>
      <w:r w:rsidRPr="00D865D6">
        <w:rPr>
          <w:sz w:val="23"/>
          <w:szCs w:val="23"/>
        </w:rPr>
        <w:t xml:space="preserve"> 202</w:t>
      </w:r>
      <w:r w:rsidR="009F4E69" w:rsidRPr="00D865D6">
        <w:rPr>
          <w:sz w:val="23"/>
          <w:szCs w:val="23"/>
        </w:rPr>
        <w:t>6</w:t>
      </w:r>
      <w:r w:rsidRPr="00D865D6">
        <w:rPr>
          <w:sz w:val="23"/>
          <w:szCs w:val="23"/>
        </w:rPr>
        <w:t>.</w:t>
      </w:r>
    </w:p>
    <w:p w14:paraId="001051E4" w14:textId="77777777" w:rsidR="006A2FF3" w:rsidRPr="00D865D6" w:rsidRDefault="006A2FF3" w:rsidP="00843A26">
      <w:pPr>
        <w:widowControl w:val="0"/>
        <w:jc w:val="left"/>
        <w:rPr>
          <w:sz w:val="23"/>
          <w:szCs w:val="23"/>
        </w:rPr>
      </w:pPr>
    </w:p>
    <w:p w14:paraId="711E6689" w14:textId="226A49DD" w:rsidR="00B87054" w:rsidRDefault="006A2FF3" w:rsidP="00D865D6">
      <w:pPr>
        <w:widowControl w:val="0"/>
        <w:jc w:val="left"/>
      </w:pPr>
      <w:r w:rsidRPr="00D865D6">
        <w:rPr>
          <w:sz w:val="23"/>
          <w:szCs w:val="23"/>
        </w:rPr>
        <w:t xml:space="preserve">Applications may be picked up at the Assessor’s office or online at </w:t>
      </w:r>
      <w:hyperlink r:id="rId9" w:history="1">
        <w:r w:rsidRPr="00D865D6">
          <w:rPr>
            <w:rStyle w:val="Hyperlink"/>
            <w:sz w:val="23"/>
            <w:szCs w:val="23"/>
          </w:rPr>
          <w:t>www.millardcounty.gov</w:t>
        </w:r>
      </w:hyperlink>
    </w:p>
    <w:p w14:paraId="36509885" w14:textId="77777777" w:rsidR="00B87054" w:rsidRDefault="00B87054">
      <w:pPr>
        <w:shd w:val="clear" w:color="auto" w:fill="FFFFFF"/>
        <w:jc w:val="left"/>
      </w:pPr>
    </w:p>
    <w:sectPr w:rsidR="00B87054">
      <w:footerReference w:type="default" r:id="rId10"/>
      <w:pgSz w:w="12240" w:h="15840"/>
      <w:pgMar w:top="101"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97DA4" w14:textId="77777777" w:rsidR="002142F8" w:rsidRDefault="002142F8">
      <w:r>
        <w:separator/>
      </w:r>
    </w:p>
  </w:endnote>
  <w:endnote w:type="continuationSeparator" w:id="0">
    <w:p w14:paraId="547A000F" w14:textId="77777777" w:rsidR="002142F8" w:rsidRDefault="0021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D5EDC44-EC1D-4900-AA09-52C28C29928E}"/>
  </w:font>
  <w:font w:name="Cambria">
    <w:panose1 w:val="02040503050406030204"/>
    <w:charset w:val="00"/>
    <w:family w:val="roman"/>
    <w:pitch w:val="variable"/>
    <w:sig w:usb0="E00006FF" w:usb1="420024FF" w:usb2="02000000" w:usb3="00000000" w:csb0="0000019F" w:csb1="00000000"/>
    <w:embedRegular r:id="rId2" w:fontKey="{B08C60BE-C995-4F65-8598-1F99707B98B7}"/>
  </w:font>
  <w:font w:name="Pinyon Script">
    <w:charset w:val="00"/>
    <w:family w:val="auto"/>
    <w:pitch w:val="default"/>
    <w:embedBold r:id="rId3" w:fontKey="{304F16C2-F2DA-4644-8AAE-C9ED6A7A5427}"/>
  </w:font>
  <w:font w:name="Calibri">
    <w:panose1 w:val="020F0502020204030204"/>
    <w:charset w:val="00"/>
    <w:family w:val="swiss"/>
    <w:pitch w:val="variable"/>
    <w:sig w:usb0="E4002EFF" w:usb1="C200247B" w:usb2="00000009" w:usb3="00000000" w:csb0="000001FF" w:csb1="00000000"/>
    <w:embedRegular r:id="rId4" w:fontKey="{B7884400-DABA-4C4F-B74E-9C7BF2C4C4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14180" w14:textId="77777777" w:rsidR="00B87054" w:rsidRDefault="002142F8">
    <w:pPr>
      <w:pBdr>
        <w:top w:val="nil"/>
        <w:left w:val="nil"/>
        <w:bottom w:val="nil"/>
        <w:right w:val="nil"/>
        <w:between w:val="nil"/>
      </w:pBdr>
      <w:tabs>
        <w:tab w:val="left" w:pos="375"/>
        <w:tab w:val="center" w:pos="4939"/>
      </w:tabs>
      <w:jc w:val="left"/>
      <w:rPr>
        <w:color w:val="000000"/>
      </w:rPr>
    </w:pPr>
    <w:r>
      <w:rPr>
        <w:color w:val="000000"/>
      </w:rPr>
      <w:tab/>
    </w:r>
    <w:r>
      <w:rPr>
        <w:color w:val="000000"/>
      </w:rPr>
      <w:tab/>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0DAC5" w14:textId="77777777" w:rsidR="002142F8" w:rsidRDefault="002142F8">
      <w:r>
        <w:separator/>
      </w:r>
    </w:p>
  </w:footnote>
  <w:footnote w:type="continuationSeparator" w:id="0">
    <w:p w14:paraId="722C8ED1" w14:textId="77777777" w:rsidR="002142F8" w:rsidRDefault="00214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25B64"/>
    <w:multiLevelType w:val="multilevel"/>
    <w:tmpl w:val="BC10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0006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54"/>
    <w:rsid w:val="00141D5F"/>
    <w:rsid w:val="00170FA8"/>
    <w:rsid w:val="002142F8"/>
    <w:rsid w:val="002A428D"/>
    <w:rsid w:val="003234B5"/>
    <w:rsid w:val="004C151D"/>
    <w:rsid w:val="004D059B"/>
    <w:rsid w:val="00690E25"/>
    <w:rsid w:val="006A2FF3"/>
    <w:rsid w:val="00766F8F"/>
    <w:rsid w:val="0076776F"/>
    <w:rsid w:val="00843A26"/>
    <w:rsid w:val="009353B2"/>
    <w:rsid w:val="009C14DD"/>
    <w:rsid w:val="009C2A83"/>
    <w:rsid w:val="009F4E69"/>
    <w:rsid w:val="00B87054"/>
    <w:rsid w:val="00C777F1"/>
    <w:rsid w:val="00CE249D"/>
    <w:rsid w:val="00D26907"/>
    <w:rsid w:val="00D865D6"/>
    <w:rsid w:val="00DA64AE"/>
    <w:rsid w:val="00E11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2A4AD"/>
  <w15:docId w15:val="{29FAAADC-D6E1-4753-813A-65CF17D2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ind w:right="-518"/>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1E2665"/>
    <w:rPr>
      <w:color w:val="0000FF" w:themeColor="hyperlink"/>
      <w:u w:val="single"/>
    </w:rPr>
  </w:style>
  <w:style w:type="character" w:styleId="UnresolvedMention">
    <w:name w:val="Unresolved Mention"/>
    <w:basedOn w:val="DefaultParagraphFont"/>
    <w:uiPriority w:val="99"/>
    <w:semiHidden/>
    <w:unhideWhenUsed/>
    <w:rsid w:val="001E2665"/>
    <w:rPr>
      <w:color w:val="605E5C"/>
      <w:shd w:val="clear" w:color="auto" w:fill="E1DFDD"/>
    </w:rPr>
  </w:style>
  <w:style w:type="paragraph" w:customStyle="1" w:styleId="a0">
    <w:name w:val=""/>
    <w:uiPriority w:val="99"/>
    <w:rsid w:val="00E876F3"/>
    <w:pPr>
      <w:autoSpaceDE w:val="0"/>
      <w:autoSpaceDN w:val="0"/>
      <w:adjustRightInd w:val="0"/>
      <w:ind w:left="-1440" w:right="0"/>
      <w:jc w:val="left"/>
    </w:pPr>
    <w:rPr>
      <w:rFonts w:ascii="Times New Roman" w:eastAsiaTheme="minorHAnsi" w:hAnsi="Times New Roman" w:cs="Times New Roman"/>
      <w:sz w:val="24"/>
      <w:szCs w:val="24"/>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llardcounty.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YvK6eg+4FpasAriwsz0NN1EV8w==">CgMxLjAyDmgueXV0ZnRja2hzdGFiOAByITFaMDJUbG9JZ1I2eEp5Q0dCTlBkT0hZbG5ZVGk1RHAzWA==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354</Words>
  <Characters>2033</Characters>
  <Application>Microsoft Office Word</Application>
  <DocSecurity>0</DocSecurity>
  <Lines>72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jhair</dc:creator>
  <cp:lastModifiedBy>Hollie Miller</cp:lastModifiedBy>
  <cp:revision>3</cp:revision>
  <cp:lastPrinted>2026-03-26T19:57:00Z</cp:lastPrinted>
  <dcterms:created xsi:type="dcterms:W3CDTF">2026-03-26T19:57:00Z</dcterms:created>
  <dcterms:modified xsi:type="dcterms:W3CDTF">2026-03-26T20:00:00Z</dcterms:modified>
</cp:coreProperties>
</file>