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0"/>
        <w:gridCol w:w="270"/>
        <w:gridCol w:w="7380"/>
        <w:tblGridChange w:id="0">
          <w:tblGrid>
            <w:gridCol w:w="3060"/>
            <w:gridCol w:w="270"/>
            <w:gridCol w:w="7380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f497d" w:space="0" w:sz="12" w:val="single"/>
              <w:right w:color="1f497d" w:space="0" w:sz="12" w:val="single"/>
            </w:tcBorders>
          </w:tcPr>
          <w:p w:rsidR="00000000" w:rsidDel="00000000" w:rsidP="00000000" w:rsidRDefault="00000000" w:rsidRPr="00000000" w14:paraId="00000002">
            <w:pPr>
              <w:jc w:val="left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Courthouse - Fillmore</w:t>
            </w:r>
          </w:p>
          <w:p w:rsidR="00000000" w:rsidDel="00000000" w:rsidP="00000000" w:rsidRDefault="00000000" w:rsidRPr="00000000" w14:paraId="00000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 South Main</w:t>
            </w:r>
          </w:p>
          <w:p w:rsidR="00000000" w:rsidDel="00000000" w:rsidP="00000000" w:rsidRDefault="00000000" w:rsidRPr="00000000" w14:paraId="00000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Fillmore, UT  84631-5504</w:t>
            </w:r>
          </w:p>
          <w:p w:rsidR="00000000" w:rsidDel="00000000" w:rsidP="00000000" w:rsidRDefault="00000000" w:rsidRPr="00000000" w14:paraId="00000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Fax: (435) 743-8019</w:t>
            </w:r>
          </w:p>
          <w:p w:rsidR="00000000" w:rsidDel="00000000" w:rsidP="00000000" w:rsidRDefault="00000000" w:rsidRPr="00000000" w14:paraId="00000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Commission Secretary:</w:t>
            </w:r>
          </w:p>
          <w:p w:rsidR="00000000" w:rsidDel="00000000" w:rsidP="00000000" w:rsidRDefault="00000000" w:rsidRPr="00000000" w14:paraId="00000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(435) 743-6223</w:t>
            </w:r>
          </w:p>
          <w:p w:rsidR="00000000" w:rsidDel="00000000" w:rsidP="00000000" w:rsidRDefault="00000000" w:rsidRPr="00000000" w14:paraId="00000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Fax: (435) 743-6923</w:t>
            </w:r>
          </w:p>
        </w:tc>
        <w:tc>
          <w:tcPr>
            <w:tcBorders>
              <w:top w:color="000000" w:space="0" w:sz="0" w:val="nil"/>
              <w:left w:color="1f497d" w:space="0" w:sz="12" w:val="single"/>
              <w:bottom w:color="1f497d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left"/>
              <w:rPr>
                <w:rFonts w:ascii="Pinyon Script" w:cs="Pinyon Script" w:eastAsia="Pinyon Script" w:hAnsi="Pinyon Script"/>
                <w:b w:val="1"/>
                <w:bCs w:val="1"/>
                <w:sz w:val="72"/>
                <w:szCs w:val="72"/>
              </w:rPr>
            </w:pPr>
            <w:r w:rsidDel="00000000" w:rsidR="00000000" w:rsidRPr="00000000">
              <w:rPr>
                <w:rFonts w:ascii="Pinyon Script" w:cs="Pinyon Script" w:eastAsia="Pinyon Script" w:hAnsi="Pinyon Script"/>
                <w:b w:val="1"/>
                <w:bCs w:val="1"/>
                <w:color w:val="17365d"/>
                <w:sz w:val="72"/>
                <w:szCs w:val="72"/>
                <w:rtl w:val="0"/>
              </w:rPr>
              <w:t xml:space="preserve">Millard County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546100</wp:posOffset>
                      </wp:positionV>
                      <wp:extent cx="1464945" cy="285750"/>
                      <wp:effectExtent b="0" l="0" r="0" t="0"/>
                      <wp:wrapSquare wrapText="bothSides" distB="0" distT="0" distL="0" distR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32578" y="3656175"/>
                                <a:ext cx="14268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9050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-517.0000076293945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1f497d"/>
                                      <w:sz w:val="18"/>
                                      <w:u w:val="single"/>
                                      <w:vertAlign w:val="baseline"/>
                                    </w:rPr>
                                    <w:t xml:space="preserve">www.millardcounty.org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546100</wp:posOffset>
                      </wp:positionV>
                      <wp:extent cx="1464945" cy="285750"/>
                      <wp:effectExtent b="0" l="0" r="0" t="0"/>
                      <wp:wrapSquare wrapText="bothSides" distB="0" distT="0" distL="0" distR="0"/>
                      <wp:docPr id="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4945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restart"/>
            <w:tcBorders>
              <w:top w:color="1f497d" w:space="0" w:sz="12" w:val="single"/>
              <w:left w:color="000000" w:space="0" w:sz="0" w:val="nil"/>
              <w:right w:color="1f497d" w:space="0" w:sz="12" w:val="single"/>
            </w:tcBorders>
          </w:tcPr>
          <w:p w:rsidR="00000000" w:rsidDel="00000000" w:rsidP="00000000" w:rsidRDefault="00000000" w:rsidRPr="00000000" w14:paraId="0000000B">
            <w:pPr>
              <w:rPr>
                <w:i w:val="1"/>
                <w:iCs w:val="1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53975</wp:posOffset>
                  </wp:positionV>
                  <wp:extent cx="1080135" cy="885825"/>
                  <wp:effectExtent b="0" l="0" r="0" t="0"/>
                  <wp:wrapSquare wrapText="bothSides" distB="0" distT="0" distL="114300" distR="11430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885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1f497d" w:space="0" w:sz="12" w:val="single"/>
              <w:left w:color="1f497d" w:space="0" w:sz="12" w:val="single"/>
              <w:bottom w:color="1f497d" w:space="0" w:sz="12" w:val="single"/>
              <w:right w:color="1f497d" w:space="0" w:sz="12" w:val="single"/>
            </w:tcBorders>
            <w:shd w:fill="1f497d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vMerge w:val="continue"/>
            <w:tcBorders>
              <w:top w:color="1f497d" w:space="0" w:sz="12" w:val="single"/>
              <w:left w:color="000000" w:space="0" w:sz="0" w:val="nil"/>
              <w:right w:color="1f497d" w:space="0" w:sz="12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12" w:val="single"/>
              <w:left w:color="000000" w:space="0" w:sz="0" w:val="nil"/>
              <w:bottom w:color="000000" w:space="0" w:sz="0" w:val="nil"/>
              <w:right w:color="1f497d" w:space="0" w:sz="12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12" w:val="single"/>
              <w:left w:color="1f497d" w:space="0" w:sz="12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jc w:val="left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Satellite Offices – Delta </w:t>
            </w:r>
          </w:p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71 South 200 West ◦ P.O. Box 854</w:t>
            </w:r>
          </w:p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Delta, UT  84624</w:t>
            </w:r>
          </w:p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Phone: (435) 864-1400</w:t>
            </w:r>
          </w:p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Fax:     (435) 864-1404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Notice of Position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Millard County will be accepting applications for the position of Temporary Full-Time Maintenance Employee in the West Maintenance Department in Delta. Hours vary but will be 28-40 hours per week depending on availability and need and will include some Saturdays. Must be able tow work daytime hours. It is anticipated to run through October 31st 2026.</w:t>
      </w:r>
    </w:p>
    <w:p w:rsidR="00000000" w:rsidDel="00000000" w:rsidP="00000000" w:rsidRDefault="00000000" w:rsidRPr="00000000" w14:paraId="0000001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position requires skills in the operation of riding lawn mowers and other related maintenance equipment; ability to operate, maintain and handle minor repairs of sprinklers; ability to mark and groom baseball fields; and have the ability to recognize hazards and implement safety precautions.  </w:t>
      </w:r>
    </w:p>
    <w:p w:rsidR="00000000" w:rsidDel="00000000" w:rsidP="00000000" w:rsidRDefault="00000000" w:rsidRPr="00000000" w14:paraId="0000001D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Applications are available on Millard County’s website at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www.millardcounty.org</w:t>
        </w:r>
      </w:hyperlink>
      <w:r w:rsidDel="00000000" w:rsidR="00000000" w:rsidRPr="00000000">
        <w:rPr>
          <w:sz w:val="24"/>
          <w:szCs w:val="24"/>
          <w:rtl w:val="0"/>
        </w:rPr>
        <w:t xml:space="preserve"> or you may pick one up at the Recreation Office.  Must possess a valid Utah Drivers license and be at least 17 years old. Wage is $15 per hour depending on experience. This position is not eligible for benefits.  </w:t>
      </w:r>
    </w:p>
    <w:p w:rsidR="00000000" w:rsidDel="00000000" w:rsidP="00000000" w:rsidRDefault="00000000" w:rsidRPr="00000000" w14:paraId="0000001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Applicants should submit a completed application to the Recreation Office at 81 South Manzanita Ave. This position will be open until filled.</w:t>
      </w:r>
    </w:p>
    <w:p w:rsidR="00000000" w:rsidDel="00000000" w:rsidP="00000000" w:rsidRDefault="00000000" w:rsidRPr="00000000" w14:paraId="0000002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Millard County is an Equal Opportunity Employer</w:t>
      </w:r>
    </w:p>
    <w:p w:rsidR="00000000" w:rsidDel="00000000" w:rsidP="00000000" w:rsidRDefault="00000000" w:rsidRPr="00000000" w14:paraId="00000024">
      <w:pPr>
        <w:spacing w:after="240" w:befor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1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inyon Script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75"/>
        <w:tab w:val="center" w:leader="none" w:pos="4939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>
        <w:ind w:right="-518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2131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1314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millardcounty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L3BebawM3k8+SxM6U+WPhKYWw==">CgMxLjAyCGguZ2pkZ3hzOAByITFjQWtJajBIRnVyWjJHNmROSVVTNGdQRmxWTlRVVk1wUQ==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2021-06-24T19:06:00Z</dcterms:created>
  <dc:creator>jhair</dc:creator>
</cp:coreProperties>
</file>